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E93" w:rsidRPr="00ED5407" w:rsidRDefault="00736E93" w:rsidP="00736E93">
      <w:pPr>
        <w:shd w:val="clear" w:color="auto" w:fill="FFFFFF"/>
        <w:rPr>
          <w:rFonts w:cstheme="minorHAnsi"/>
          <w:color w:val="2F5496" w:themeColor="accent1" w:themeShade="BF"/>
          <w:sz w:val="28"/>
          <w:szCs w:val="24"/>
        </w:rPr>
      </w:pPr>
      <w:r w:rsidRPr="00ED5407">
        <w:rPr>
          <w:rStyle w:val="Strong"/>
          <w:rFonts w:cstheme="minorHAnsi"/>
          <w:color w:val="2F5496" w:themeColor="accent1" w:themeShade="BF"/>
          <w:sz w:val="28"/>
          <w:szCs w:val="24"/>
          <w:u w:val="single"/>
        </w:rPr>
        <w:t>Email or call your State Senator by Tuesday, May 30, 2017</w:t>
      </w:r>
      <w:r>
        <w:rPr>
          <w:rStyle w:val="Strong"/>
          <w:rFonts w:cstheme="minorHAnsi"/>
          <w:color w:val="2F5496" w:themeColor="accent1" w:themeShade="BF"/>
          <w:sz w:val="28"/>
          <w:szCs w:val="24"/>
          <w:u w:val="single"/>
        </w:rPr>
        <w:t xml:space="preserve"> to support SB 249</w:t>
      </w:r>
    </w:p>
    <w:p w:rsidR="00736E93" w:rsidRDefault="00736E93" w:rsidP="00736E93">
      <w:pPr>
        <w:shd w:val="clear" w:color="auto" w:fill="FFFFFF"/>
        <w:ind w:firstLine="720"/>
        <w:rPr>
          <w:rStyle w:val="Strong"/>
          <w:u w:val="single"/>
        </w:rPr>
      </w:pPr>
    </w:p>
    <w:p w:rsidR="00736E93" w:rsidRDefault="00736E93" w:rsidP="00736E93">
      <w:pPr>
        <w:shd w:val="clear" w:color="auto" w:fill="FFFFFF"/>
        <w:rPr>
          <w:color w:val="404040" w:themeColor="text1" w:themeTint="BF"/>
          <w:sz w:val="24"/>
        </w:rPr>
      </w:pPr>
      <w:r>
        <w:rPr>
          <w:rStyle w:val="Strong"/>
          <w:rFonts w:cstheme="minorHAnsi"/>
          <w:color w:val="404040" w:themeColor="text1" w:themeTint="BF"/>
          <w:sz w:val="24"/>
          <w:szCs w:val="24"/>
          <w:u w:val="single"/>
        </w:rPr>
        <w:t>Sample email text:</w:t>
      </w:r>
    </w:p>
    <w:p w:rsidR="00736E93" w:rsidRDefault="00736E93" w:rsidP="00736E93">
      <w:pPr>
        <w:shd w:val="clear" w:color="auto" w:fill="FFFFFF"/>
        <w:rPr>
          <w:rFonts w:cstheme="minorHAnsi"/>
          <w:color w:val="3F3F3F"/>
          <w:sz w:val="24"/>
          <w:szCs w:val="24"/>
        </w:rPr>
      </w:pPr>
      <w:r>
        <w:rPr>
          <w:rFonts w:cstheme="minorHAnsi"/>
          <w:color w:val="3F3F3F"/>
          <w:sz w:val="24"/>
          <w:szCs w:val="24"/>
        </w:rPr>
        <w:t> </w:t>
      </w:r>
    </w:p>
    <w:p w:rsidR="00736E93" w:rsidRDefault="00736E93" w:rsidP="00736E93">
      <w:pPr>
        <w:shd w:val="clear" w:color="auto" w:fill="FFFFFF"/>
        <w:rPr>
          <w:rFonts w:cstheme="minorHAnsi"/>
          <w:color w:val="404040" w:themeColor="text1" w:themeTint="BF"/>
          <w:sz w:val="24"/>
          <w:szCs w:val="24"/>
        </w:rPr>
      </w:pPr>
      <w:r>
        <w:rPr>
          <w:rFonts w:cstheme="minorHAnsi"/>
          <w:color w:val="404040" w:themeColor="text1" w:themeTint="BF"/>
          <w:sz w:val="24"/>
          <w:szCs w:val="24"/>
        </w:rPr>
        <w:t>Dear Senator,</w:t>
      </w:r>
    </w:p>
    <w:p w:rsidR="00736E93" w:rsidRDefault="00736E93" w:rsidP="00736E93">
      <w:pPr>
        <w:rPr>
          <w:rFonts w:cstheme="minorHAnsi"/>
          <w:color w:val="404040" w:themeColor="text1" w:themeTint="BF"/>
          <w:sz w:val="24"/>
          <w:szCs w:val="24"/>
        </w:rPr>
      </w:pPr>
    </w:p>
    <w:p w:rsidR="00736E93" w:rsidRDefault="00736E93" w:rsidP="00736E93">
      <w:pPr>
        <w:rPr>
          <w:rFonts w:cstheme="minorHAnsi"/>
          <w:color w:val="404040" w:themeColor="text1" w:themeTint="BF"/>
          <w:sz w:val="24"/>
          <w:szCs w:val="24"/>
        </w:rPr>
      </w:pPr>
      <w:r>
        <w:rPr>
          <w:rFonts w:cstheme="minorHAnsi"/>
          <w:color w:val="404040" w:themeColor="text1" w:themeTint="BF"/>
          <w:sz w:val="24"/>
          <w:szCs w:val="24"/>
        </w:rPr>
        <w:t>I am asking you to support SB 249.  We know from our experience with Carnegie SVRA and Tesla that reform is needed of the State Parks OHMVR program to better protect cultural and natural resource, and provide government oversight and fiscal accountability.</w:t>
      </w:r>
    </w:p>
    <w:p w:rsidR="00736E93" w:rsidRDefault="00736E93" w:rsidP="00736E93">
      <w:pPr>
        <w:rPr>
          <w:rFonts w:cstheme="minorHAnsi"/>
          <w:color w:val="404040" w:themeColor="text1" w:themeTint="BF"/>
          <w:sz w:val="24"/>
          <w:szCs w:val="24"/>
        </w:rPr>
      </w:pPr>
    </w:p>
    <w:p w:rsidR="00736E93" w:rsidRDefault="00736E93" w:rsidP="00736E93">
      <w:pPr>
        <w:rPr>
          <w:rFonts w:cstheme="minorHAnsi"/>
          <w:color w:val="404040" w:themeColor="text1" w:themeTint="BF"/>
          <w:sz w:val="24"/>
          <w:szCs w:val="24"/>
        </w:rPr>
      </w:pPr>
      <w:r>
        <w:rPr>
          <w:rFonts w:cstheme="minorHAnsi"/>
          <w:color w:val="404040" w:themeColor="text1" w:themeTint="BF"/>
          <w:sz w:val="24"/>
          <w:szCs w:val="24"/>
        </w:rPr>
        <w:t xml:space="preserve">The OHMVR program has allowed the environmental damage at Carnegie SVRA since 1980 and yet </w:t>
      </w:r>
      <w:r w:rsidR="00644708">
        <w:rPr>
          <w:rFonts w:cstheme="minorHAnsi"/>
          <w:color w:val="404040" w:themeColor="text1" w:themeTint="BF"/>
          <w:sz w:val="24"/>
          <w:szCs w:val="24"/>
        </w:rPr>
        <w:t xml:space="preserve">Carnegie is </w:t>
      </w:r>
      <w:r>
        <w:rPr>
          <w:rFonts w:cstheme="minorHAnsi"/>
          <w:color w:val="404040" w:themeColor="text1" w:themeTint="BF"/>
          <w:sz w:val="24"/>
          <w:szCs w:val="24"/>
        </w:rPr>
        <w:t xml:space="preserve">trying to expand into Tesla.  Whatever limited restoration has occurred, is a fraction of the environmental damage caused.  </w:t>
      </w:r>
      <w:r w:rsidR="00644708">
        <w:rPr>
          <w:rFonts w:cstheme="minorHAnsi"/>
          <w:color w:val="404040" w:themeColor="text1" w:themeTint="BF"/>
          <w:sz w:val="24"/>
          <w:szCs w:val="24"/>
        </w:rPr>
        <w:t>The OHMVR Division should be better integrated into the Department to provide improved consistency and oversight.</w:t>
      </w:r>
    </w:p>
    <w:p w:rsidR="00736E93" w:rsidRDefault="00736E93" w:rsidP="00736E93">
      <w:pPr>
        <w:rPr>
          <w:rFonts w:cstheme="minorHAnsi"/>
          <w:color w:val="404040" w:themeColor="text1" w:themeTint="BF"/>
          <w:sz w:val="24"/>
          <w:szCs w:val="24"/>
        </w:rPr>
      </w:pPr>
    </w:p>
    <w:p w:rsidR="00644708" w:rsidRDefault="00736E93" w:rsidP="00644708">
      <w:pPr>
        <w:rPr>
          <w:rFonts w:cstheme="minorHAnsi"/>
          <w:color w:val="404040" w:themeColor="text1" w:themeTint="BF"/>
          <w:sz w:val="24"/>
          <w:szCs w:val="24"/>
        </w:rPr>
      </w:pPr>
      <w:r>
        <w:rPr>
          <w:rFonts w:cstheme="minorHAnsi"/>
          <w:color w:val="404040" w:themeColor="text1" w:themeTint="BF"/>
          <w:sz w:val="24"/>
          <w:szCs w:val="24"/>
        </w:rPr>
        <w:t xml:space="preserve">As documented by the State’s own fuel tax studies, the OHV program is supported by excessive fuel tax transfers that have nothing to do with OHV recreation.  </w:t>
      </w:r>
      <w:r w:rsidR="00644708">
        <w:rPr>
          <w:rFonts w:cstheme="minorHAnsi"/>
          <w:color w:val="404040" w:themeColor="text1" w:themeTint="BF"/>
          <w:sz w:val="24"/>
          <w:szCs w:val="24"/>
        </w:rPr>
        <w:t>State Parks own surveys also show that OHV recreation is a small fraction of total outdoor recreation use and demand. Carnegie SVRA attendance is decreasing. </w:t>
      </w:r>
      <w:r w:rsidR="00644708">
        <w:rPr>
          <w:rFonts w:cstheme="minorHAnsi"/>
          <w:color w:val="404040" w:themeColor="text1" w:themeTint="BF"/>
          <w:sz w:val="24"/>
          <w:szCs w:val="24"/>
        </w:rPr>
        <w:t xml:space="preserve"> </w:t>
      </w:r>
      <w:r>
        <w:rPr>
          <w:rFonts w:cstheme="minorHAnsi"/>
          <w:color w:val="404040" w:themeColor="text1" w:themeTint="BF"/>
          <w:spacing w:val="-2"/>
          <w:sz w:val="24"/>
          <w:szCs w:val="24"/>
        </w:rPr>
        <w:t>As a matter of fiscal accountability, transparency, and simple fairness</w:t>
      </w:r>
      <w:r w:rsidR="00644708">
        <w:rPr>
          <w:rFonts w:cstheme="minorHAnsi"/>
          <w:color w:val="404040" w:themeColor="text1" w:themeTint="BF"/>
          <w:spacing w:val="-2"/>
          <w:sz w:val="24"/>
          <w:szCs w:val="24"/>
        </w:rPr>
        <w:t xml:space="preserve"> and balance</w:t>
      </w:r>
      <w:r>
        <w:rPr>
          <w:rFonts w:cstheme="minorHAnsi"/>
          <w:color w:val="404040" w:themeColor="text1" w:themeTint="BF"/>
          <w:spacing w:val="-2"/>
          <w:sz w:val="24"/>
          <w:szCs w:val="24"/>
        </w:rPr>
        <w:t xml:space="preserve">, the OHV fuel tax transfers need to be corrected. </w:t>
      </w:r>
      <w:r w:rsidR="00644708">
        <w:rPr>
          <w:rFonts w:cstheme="minorHAnsi"/>
          <w:color w:val="404040" w:themeColor="text1" w:themeTint="BF"/>
          <w:spacing w:val="-2"/>
          <w:sz w:val="24"/>
          <w:szCs w:val="24"/>
        </w:rPr>
        <w:t xml:space="preserve"> </w:t>
      </w:r>
      <w:r>
        <w:rPr>
          <w:rFonts w:cstheme="minorHAnsi"/>
          <w:color w:val="404040" w:themeColor="text1" w:themeTint="BF"/>
          <w:spacing w:val="-2"/>
          <w:sz w:val="24"/>
          <w:szCs w:val="24"/>
        </w:rPr>
        <w:t xml:space="preserve">At the least, fuel taxes associated with “motorized access to non-motorized recreation” should be redirected to State Parks. </w:t>
      </w:r>
      <w:r w:rsidR="00644708">
        <w:rPr>
          <w:rFonts w:cstheme="minorHAnsi"/>
          <w:color w:val="404040" w:themeColor="text1" w:themeTint="BF"/>
          <w:sz w:val="24"/>
          <w:szCs w:val="24"/>
        </w:rPr>
        <w:t xml:space="preserve"> </w:t>
      </w:r>
    </w:p>
    <w:p w:rsidR="00736E93" w:rsidRDefault="00736E93" w:rsidP="00736E93">
      <w:pPr>
        <w:rPr>
          <w:rFonts w:cstheme="minorHAnsi"/>
          <w:color w:val="404040" w:themeColor="text1" w:themeTint="BF"/>
          <w:sz w:val="24"/>
          <w:szCs w:val="24"/>
        </w:rPr>
      </w:pPr>
    </w:p>
    <w:p w:rsidR="00736E93" w:rsidRDefault="00736E93" w:rsidP="00736E93">
      <w:pPr>
        <w:ind w:right="159"/>
        <w:rPr>
          <w:rFonts w:cstheme="minorHAnsi"/>
          <w:color w:val="404040" w:themeColor="text1" w:themeTint="BF"/>
          <w:sz w:val="24"/>
          <w:szCs w:val="24"/>
        </w:rPr>
      </w:pPr>
      <w:r>
        <w:rPr>
          <w:rFonts w:cstheme="minorHAnsi"/>
          <w:color w:val="404040" w:themeColor="text1" w:themeTint="BF"/>
          <w:sz w:val="24"/>
          <w:szCs w:val="24"/>
        </w:rPr>
        <w:t>A</w:t>
      </w:r>
      <w:bookmarkStart w:id="0" w:name="_GoBack"/>
      <w:bookmarkEnd w:id="0"/>
      <w:r>
        <w:rPr>
          <w:rFonts w:cstheme="minorHAnsi"/>
          <w:color w:val="404040" w:themeColor="text1" w:themeTint="BF"/>
          <w:sz w:val="24"/>
          <w:szCs w:val="24"/>
        </w:rPr>
        <w:t>s amended, SB 249 takes modest balanced commonsense steps to address some of the problems with the OHMVR program.  Please support SB 249 as a reasonable approach to needed government reform.</w:t>
      </w:r>
    </w:p>
    <w:p w:rsidR="00736E93" w:rsidRDefault="00736E93" w:rsidP="00736E93">
      <w:pPr>
        <w:shd w:val="clear" w:color="auto" w:fill="FFFFFF"/>
        <w:rPr>
          <w:rFonts w:cstheme="minorHAnsi"/>
          <w:color w:val="404040" w:themeColor="text1" w:themeTint="BF"/>
          <w:sz w:val="24"/>
          <w:szCs w:val="24"/>
        </w:rPr>
      </w:pPr>
      <w:r>
        <w:rPr>
          <w:rFonts w:cstheme="minorHAnsi"/>
          <w:color w:val="404040" w:themeColor="text1" w:themeTint="BF"/>
          <w:sz w:val="24"/>
          <w:szCs w:val="24"/>
        </w:rPr>
        <w:t> </w:t>
      </w:r>
    </w:p>
    <w:p w:rsidR="00736E93" w:rsidRDefault="00736E93" w:rsidP="00736E93">
      <w:pPr>
        <w:shd w:val="clear" w:color="auto" w:fill="FFFFFF"/>
        <w:rPr>
          <w:rFonts w:cstheme="minorHAnsi"/>
          <w:color w:val="404040" w:themeColor="text1" w:themeTint="BF"/>
          <w:sz w:val="24"/>
          <w:szCs w:val="24"/>
        </w:rPr>
      </w:pPr>
      <w:r>
        <w:rPr>
          <w:rFonts w:cstheme="minorHAnsi"/>
          <w:color w:val="404040" w:themeColor="text1" w:themeTint="BF"/>
          <w:sz w:val="24"/>
          <w:szCs w:val="24"/>
        </w:rPr>
        <w:t>[name, address]</w:t>
      </w:r>
    </w:p>
    <w:p w:rsidR="00736E93" w:rsidRDefault="00736E93" w:rsidP="00736E93">
      <w:pPr>
        <w:shd w:val="clear" w:color="auto" w:fill="FFFFFF"/>
        <w:rPr>
          <w:rFonts w:cstheme="minorHAnsi"/>
          <w:color w:val="404040" w:themeColor="text1" w:themeTint="BF"/>
          <w:sz w:val="24"/>
          <w:szCs w:val="24"/>
        </w:rPr>
      </w:pPr>
    </w:p>
    <w:p w:rsidR="000B6A98" w:rsidRDefault="000B6A98"/>
    <w:sectPr w:rsidR="000B6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E93"/>
    <w:rsid w:val="000B6A98"/>
    <w:rsid w:val="00164ECD"/>
    <w:rsid w:val="00644708"/>
    <w:rsid w:val="0073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FD4D5"/>
  <w15:chartTrackingRefBased/>
  <w15:docId w15:val="{126F5501-1183-487A-8CBB-BD864D2C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6E9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6E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Garamendi</dc:creator>
  <cp:keywords/>
  <dc:description/>
  <cp:lastModifiedBy>Celeste Garamendi</cp:lastModifiedBy>
  <cp:revision>2</cp:revision>
  <dcterms:created xsi:type="dcterms:W3CDTF">2017-05-26T00:23:00Z</dcterms:created>
  <dcterms:modified xsi:type="dcterms:W3CDTF">2017-05-26T00:28:00Z</dcterms:modified>
</cp:coreProperties>
</file>